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62100E61"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B55E00" w:rsidRPr="00264B7E">
        <w:rPr>
          <w:b/>
          <w:noProof/>
          <w:sz w:val="24"/>
          <w:szCs w:val="24"/>
          <w:lang w:val="en-US"/>
        </w:rPr>
        <w:t>2 Meeting #125</w:t>
      </w:r>
      <w:r w:rsidRPr="00264B7E">
        <w:rPr>
          <w:b/>
          <w:noProof/>
          <w:sz w:val="24"/>
          <w:szCs w:val="24"/>
          <w:lang w:val="en-US"/>
        </w:rPr>
        <w:t>bis</w:t>
      </w:r>
      <w:r w:rsidRPr="00264B7E">
        <w:rPr>
          <w:b/>
          <w:i/>
          <w:noProof/>
          <w:sz w:val="24"/>
          <w:szCs w:val="24"/>
          <w:lang w:val="en-US"/>
        </w:rPr>
        <w:tab/>
      </w:r>
      <w:r w:rsidR="00702913" w:rsidRPr="00264B7E">
        <w:rPr>
          <w:b/>
          <w:noProof/>
          <w:sz w:val="24"/>
          <w:szCs w:val="24"/>
          <w:lang w:val="en-US"/>
        </w:rPr>
        <w:t>R2-</w:t>
      </w:r>
      <w:r w:rsidR="00783E21" w:rsidRPr="00783E21">
        <w:t xml:space="preserve"> </w:t>
      </w:r>
      <w:r w:rsidR="00783E21" w:rsidRPr="00783E21">
        <w:rPr>
          <w:b/>
          <w:noProof/>
          <w:sz w:val="24"/>
          <w:szCs w:val="24"/>
          <w:lang w:val="en-US"/>
        </w:rPr>
        <w:t>2403</w:t>
      </w:r>
      <w:bookmarkStart w:id="1" w:name="_GoBack"/>
      <w:bookmarkEnd w:id="1"/>
      <w:r w:rsidR="00783E21" w:rsidRPr="00783E21">
        <w:rPr>
          <w:b/>
          <w:noProof/>
          <w:sz w:val="24"/>
          <w:szCs w:val="24"/>
          <w:lang w:val="en-US"/>
        </w:rPr>
        <w:t>275</w:t>
      </w:r>
    </w:p>
    <w:p w14:paraId="1CD5986C" w14:textId="250B93F4" w:rsidR="00CF1EAE" w:rsidRPr="00264B7E" w:rsidRDefault="004B49EF" w:rsidP="00CF1EAE">
      <w:pPr>
        <w:pStyle w:val="3GPPHeader"/>
        <w:rPr>
          <w:noProof/>
          <w:szCs w:val="24"/>
          <w:lang w:eastAsia="ko-KR"/>
        </w:rPr>
      </w:pPr>
      <w:r w:rsidRPr="00264B7E">
        <w:rPr>
          <w:noProof/>
          <w:szCs w:val="24"/>
          <w:lang w:eastAsia="ko-KR"/>
        </w:rPr>
        <w:t>Changsha</w:t>
      </w:r>
      <w:r w:rsidR="00B55E00" w:rsidRPr="00264B7E">
        <w:rPr>
          <w:noProof/>
          <w:szCs w:val="24"/>
          <w:lang w:eastAsia="ko-KR"/>
        </w:rPr>
        <w:t>, China</w:t>
      </w:r>
      <w:r w:rsidR="00702913" w:rsidRPr="00264B7E">
        <w:rPr>
          <w:noProof/>
          <w:szCs w:val="24"/>
          <w:lang w:eastAsia="ko-KR"/>
        </w:rPr>
        <w:t xml:space="preserve">, </w:t>
      </w:r>
      <w:r w:rsidR="00B55E00" w:rsidRPr="00264B7E">
        <w:rPr>
          <w:noProof/>
          <w:szCs w:val="24"/>
          <w:lang w:eastAsia="ko-KR"/>
        </w:rPr>
        <w:t>April 15-19, 2024</w:t>
      </w:r>
    </w:p>
    <w:p w14:paraId="252563D4" w14:textId="77777777" w:rsidR="00E90E49" w:rsidRPr="00264B7E" w:rsidRDefault="00E90E49" w:rsidP="00357380">
      <w:pPr>
        <w:pStyle w:val="3GPPHeader"/>
      </w:pPr>
    </w:p>
    <w:p w14:paraId="267378A2" w14:textId="661CB136"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783E21">
        <w:rPr>
          <w:sz w:val="22"/>
          <w:szCs w:val="22"/>
        </w:rPr>
        <w:t>8.8.4</w:t>
      </w:r>
    </w:p>
    <w:p w14:paraId="36E7B6AB" w14:textId="418B72C4"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7E1B73AC"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B55E00" w:rsidRPr="00264B7E">
        <w:rPr>
          <w:sz w:val="22"/>
          <w:szCs w:val="22"/>
        </w:rPr>
        <w:t xml:space="preserve">Discussion on </w:t>
      </w:r>
      <w:r w:rsidR="004C6842" w:rsidRPr="00264B7E">
        <w:rPr>
          <w:sz w:val="22"/>
          <w:szCs w:val="22"/>
        </w:rPr>
        <w:t>MBS</w:t>
      </w:r>
      <w:r w:rsidR="001413FF">
        <w:rPr>
          <w:sz w:val="22"/>
          <w:szCs w:val="22"/>
        </w:rPr>
        <w:t xml:space="preserve"> broadcast</w:t>
      </w:r>
      <w:r w:rsidR="004C6842" w:rsidRPr="00264B7E">
        <w:rPr>
          <w:sz w:val="22"/>
          <w:szCs w:val="22"/>
        </w:rPr>
        <w:t xml:space="preserve"> additional features</w:t>
      </w:r>
      <w:r w:rsidR="00B55E00" w:rsidRPr="00264B7E">
        <w:rPr>
          <w:sz w:val="22"/>
          <w:szCs w:val="22"/>
        </w:rPr>
        <w:t xml:space="preserve"> for NR NTN Evolution</w:t>
      </w:r>
    </w:p>
    <w:p w14:paraId="24C111CD" w14:textId="78C24909"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B55E00" w:rsidRPr="00264B7E">
        <w:rPr>
          <w:sz w:val="22"/>
          <w:szCs w:val="22"/>
        </w:rPr>
        <w:t>Discussion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764CB41" w14:textId="01524972" w:rsidR="00CD1096" w:rsidRPr="00264B7E" w:rsidRDefault="00CD1096" w:rsidP="00976D9B">
      <w:pPr>
        <w:pStyle w:val="BodyText"/>
      </w:pPr>
      <w:bookmarkStart w:id="2" w:name="_Ref178064866"/>
      <w:r w:rsidRPr="00264B7E">
        <w:t xml:space="preserve">The </w:t>
      </w:r>
      <w:r w:rsidR="00976D9B" w:rsidRPr="00264B7E">
        <w:t xml:space="preserve">approved </w:t>
      </w:r>
      <w:r w:rsidRPr="00264B7E">
        <w:t xml:space="preserve">work item </w:t>
      </w:r>
      <w:r w:rsidR="00600705" w:rsidRPr="00264B7E">
        <w:t xml:space="preserve">justifications and </w:t>
      </w:r>
      <w:r w:rsidR="00976D9B" w:rsidRPr="00264B7E">
        <w:t xml:space="preserve">objectives </w:t>
      </w:r>
      <w:r w:rsidRPr="00264B7E">
        <w:t xml:space="preserve">for NR NTN </w:t>
      </w:r>
      <w:r w:rsidR="00976D9B" w:rsidRPr="00264B7E">
        <w:t>Evolution in Rel-19</w:t>
      </w:r>
      <w:r w:rsidR="00547494">
        <w:t xml:space="preserve"> [1] emphasizes</w:t>
      </w:r>
      <w:r w:rsidR="00CC6D8A">
        <w:t>:</w:t>
      </w:r>
    </w:p>
    <w:tbl>
      <w:tblPr>
        <w:tblStyle w:val="TableGrid"/>
        <w:tblW w:w="0" w:type="auto"/>
        <w:tblLook w:val="04A0" w:firstRow="1" w:lastRow="0" w:firstColumn="1" w:lastColumn="0" w:noHBand="0" w:noVBand="1"/>
      </w:tblPr>
      <w:tblGrid>
        <w:gridCol w:w="9629"/>
      </w:tblGrid>
      <w:tr w:rsidR="00976D9B" w:rsidRPr="00264B7E" w14:paraId="3A93D382" w14:textId="77777777" w:rsidTr="00976D9B">
        <w:tc>
          <w:tcPr>
            <w:tcW w:w="9629" w:type="dxa"/>
          </w:tcPr>
          <w:p w14:paraId="30C7A9AD" w14:textId="77777777" w:rsidR="004C6842" w:rsidRPr="00264B7E" w:rsidRDefault="004C6842" w:rsidP="004C6842">
            <w:pPr>
              <w:spacing w:after="0"/>
              <w:rPr>
                <w:bCs/>
              </w:rPr>
            </w:pPr>
          </w:p>
          <w:p w14:paraId="76C5283D" w14:textId="16BC8723" w:rsidR="004C6842" w:rsidRPr="00264B7E" w:rsidRDefault="004C6842" w:rsidP="004C6842">
            <w:pPr>
              <w:spacing w:after="0"/>
              <w:jc w:val="left"/>
              <w:rPr>
                <w:rFonts w:eastAsia="Times New Roman"/>
                <w:sz w:val="20"/>
                <w:szCs w:val="20"/>
                <w:lang w:eastAsia="zh-CN"/>
              </w:rPr>
            </w:pPr>
            <w:r w:rsidRPr="00264B7E">
              <w:rPr>
                <w:rFonts w:eastAsia="Times New Roman"/>
                <w:sz w:val="20"/>
                <w:szCs w:val="20"/>
                <w:lang w:eastAsia="zh-CN"/>
              </w:rPr>
              <w:t xml:space="preserve">3) 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264B7E">
              <w:rPr>
                <w:rFonts w:eastAsia="Times New Roman"/>
                <w:sz w:val="20"/>
                <w:szCs w:val="20"/>
                <w:lang w:eastAsia="zh-CN"/>
              </w:rPr>
              <w:t>Uu</w:t>
            </w:r>
            <w:proofErr w:type="spellEnd"/>
            <w:r w:rsidRPr="00264B7E">
              <w:rPr>
                <w:rFonts w:eastAsia="Times New Roman"/>
                <w:sz w:val="20"/>
                <w:szCs w:val="20"/>
                <w:lang w:eastAsia="zh-CN"/>
              </w:rPr>
              <w:t xml:space="preserve"> cell, some </w:t>
            </w:r>
            <w:r w:rsidRPr="00264B7E">
              <w:rPr>
                <w:rFonts w:eastAsia="Times New Roman"/>
                <w:sz w:val="20"/>
                <w:szCs w:val="20"/>
                <w:highlight w:val="yellow"/>
                <w:lang w:eastAsia="zh-CN"/>
              </w:rPr>
              <w:t>enhancements need to be done to notify the service area of a Broadcast service</w:t>
            </w:r>
            <w:r w:rsidRPr="00264B7E">
              <w:rPr>
                <w:rFonts w:eastAsia="Times New Roman"/>
                <w:sz w:val="20"/>
                <w:szCs w:val="20"/>
                <w:lang w:eastAsia="zh-CN"/>
              </w:rPr>
              <w:t>.</w:t>
            </w:r>
          </w:p>
          <w:p w14:paraId="09AFDBE7" w14:textId="459CF09E" w:rsidR="00976D9B" w:rsidRPr="00264B7E"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US" w:eastAsia="zh-CN"/>
              </w:rPr>
            </w:pPr>
          </w:p>
        </w:tc>
      </w:tr>
    </w:tbl>
    <w:p w14:paraId="68067DA1" w14:textId="5FA8348D" w:rsidR="00976D9B" w:rsidRPr="00264B7E" w:rsidRDefault="00976D9B" w:rsidP="00976D9B">
      <w:pPr>
        <w:pStyle w:val="BodyText"/>
      </w:pPr>
    </w:p>
    <w:tbl>
      <w:tblPr>
        <w:tblStyle w:val="TableGrid"/>
        <w:tblW w:w="0" w:type="auto"/>
        <w:tblLook w:val="04A0" w:firstRow="1" w:lastRow="0" w:firstColumn="1" w:lastColumn="0" w:noHBand="0" w:noVBand="1"/>
      </w:tblPr>
      <w:tblGrid>
        <w:gridCol w:w="9629"/>
      </w:tblGrid>
      <w:tr w:rsidR="00600705" w:rsidRPr="00264B7E" w14:paraId="4051DC37" w14:textId="77777777" w:rsidTr="00600705">
        <w:tc>
          <w:tcPr>
            <w:tcW w:w="9629" w:type="dxa"/>
          </w:tcPr>
          <w:p w14:paraId="163E756B" w14:textId="77777777" w:rsidR="00600705" w:rsidRPr="00264B7E" w:rsidRDefault="00600705" w:rsidP="00600705">
            <w:pPr>
              <w:numPr>
                <w:ilvl w:val="0"/>
                <w:numId w:val="33"/>
              </w:numPr>
              <w:spacing w:after="0" w:line="276" w:lineRule="auto"/>
              <w:jc w:val="left"/>
              <w:rPr>
                <w:rFonts w:eastAsia="Times New Roman"/>
                <w:sz w:val="20"/>
                <w:szCs w:val="20"/>
                <w:lang w:eastAsia="zh-CN"/>
              </w:rPr>
            </w:pPr>
            <w:r w:rsidRPr="00264B7E">
              <w:rPr>
                <w:rFonts w:eastAsia="Times New Roman"/>
                <w:sz w:val="20"/>
                <w:szCs w:val="20"/>
                <w:lang w:eastAsia="zh-CN"/>
              </w:rPr>
              <w:t>Specify signaling of the intended service area of a broadcast service (e.g. MBS broadcast) via NR NTN [RAN2, RAN3]</w:t>
            </w:r>
          </w:p>
          <w:p w14:paraId="752B4D3B"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highlight w:val="yellow"/>
                <w:lang w:val="en-US" w:eastAsia="zh-CN"/>
              </w:rPr>
              <w:t>Specify SIB signaling to indicate the intended service area in case the satellite footprint covers a larger area</w:t>
            </w:r>
            <w:r w:rsidRPr="00264B7E">
              <w:rPr>
                <w:rFonts w:ascii="Arial" w:eastAsia="Times New Roman" w:hAnsi="Arial"/>
                <w:sz w:val="20"/>
                <w:szCs w:val="20"/>
                <w:lang w:val="en-US" w:eastAsia="zh-CN"/>
              </w:rPr>
              <w:t>. [RAN2]</w:t>
            </w:r>
          </w:p>
          <w:p w14:paraId="193EB597"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lang w:val="en-US" w:eastAsia="zh-CN"/>
              </w:rPr>
              <w:t>Specify the necessary signaling between CN and NG-RAN. [RAN3]</w:t>
            </w:r>
          </w:p>
          <w:p w14:paraId="1D6B8173" w14:textId="77777777" w:rsidR="00600705" w:rsidRPr="00264B7E" w:rsidRDefault="00600705" w:rsidP="00976D9B">
            <w:pPr>
              <w:pStyle w:val="BodyText"/>
            </w:pPr>
          </w:p>
        </w:tc>
      </w:tr>
    </w:tbl>
    <w:p w14:paraId="52F4E0A2" w14:textId="77777777" w:rsidR="00976D9B" w:rsidRPr="00264B7E" w:rsidRDefault="00976D9B" w:rsidP="00976D9B">
      <w:pPr>
        <w:pStyle w:val="BodyText"/>
      </w:pPr>
    </w:p>
    <w:p w14:paraId="38F91EE2" w14:textId="1672E8EC" w:rsidR="00976D9B" w:rsidRPr="00264B7E" w:rsidRDefault="0037172B" w:rsidP="00976D9B">
      <w:pPr>
        <w:pStyle w:val="BodyText"/>
      </w:pPr>
      <w:r w:rsidRPr="00264B7E">
        <w:t xml:space="preserve">In this paper, we seek to clarify use cases targeted for Rel-19 NTN MBS enhancement and a baseline solution for the </w:t>
      </w:r>
      <w:r w:rsidR="005338C5" w:rsidRPr="00264B7E">
        <w:t>signaling</w:t>
      </w:r>
      <w:r w:rsidRPr="00264B7E">
        <w:t xml:space="preserve"> of the intended service area of a broadcast service.</w:t>
      </w:r>
    </w:p>
    <w:p w14:paraId="59E13DC4" w14:textId="77777777" w:rsidR="004000E8" w:rsidRPr="00264B7E"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2"/>
    </w:p>
    <w:p w14:paraId="6162B79C" w14:textId="37B56D7F" w:rsidR="0037172B" w:rsidRPr="00264B7E" w:rsidRDefault="0037172B" w:rsidP="009C701A">
      <w:pPr>
        <w:rPr>
          <w:b/>
          <w:u w:val="single"/>
        </w:rPr>
      </w:pPr>
      <w:r w:rsidRPr="00264B7E">
        <w:rPr>
          <w:b/>
          <w:u w:val="single"/>
        </w:rPr>
        <w:t>Use cases</w:t>
      </w:r>
    </w:p>
    <w:p w14:paraId="46366818" w14:textId="645B7E58" w:rsidR="0037172B" w:rsidRPr="00264B7E" w:rsidRDefault="009B5C28" w:rsidP="009C701A">
      <w:r w:rsidRPr="00264B7E">
        <w:t>Non-terrestrial networks are well suited to support Multicast and Broadcast Services</w:t>
      </w:r>
      <w:r w:rsidR="005761DC" w:rsidRPr="00264B7E">
        <w:t xml:space="preserve"> (MBS)</w:t>
      </w:r>
      <w:r w:rsidRPr="00264B7E">
        <w:t xml:space="preserve">. Such services can take advantages of the large satellite footprint on Earth and low energy consumption to deliver </w:t>
      </w:r>
      <w:r w:rsidR="00CC4FCA">
        <w:t xml:space="preserve">efficiently the same </w:t>
      </w:r>
      <w:r w:rsidRPr="00264B7E">
        <w:t>content to a large number of terminals.</w:t>
      </w:r>
      <w:r w:rsidR="00CC4FCA">
        <w:t xml:space="preserve"> Considering the wide area coverage offered by the satellite constellations, the Space ecosystem foresees the 5G MBS very useful to be adopted within the satellite constellations. </w:t>
      </w:r>
      <w:r w:rsidRPr="00264B7E">
        <w:t xml:space="preserve">Especially, GEO satellite are historically a preferred solution to deliver television shows on a country-wide scale since the footprint is large and latency due to the large 35.786 km is not an issue for this type of service. </w:t>
      </w:r>
      <w:r w:rsidR="00CC4FCA">
        <w:t>For these reasons, some satellite companies seek to include th</w:t>
      </w:r>
      <w:r w:rsidR="00BB3AE4">
        <w:t>e MBS in the 5G NR NTN standard [2].</w:t>
      </w:r>
    </w:p>
    <w:p w14:paraId="6D9C081E" w14:textId="3919644B" w:rsidR="009B5C28" w:rsidRPr="00264B7E" w:rsidRDefault="009B5C28" w:rsidP="009C701A">
      <w:r w:rsidRPr="00264B7E">
        <w:t xml:space="preserve">For the terrestrial mobile network, the 3GPP had </w:t>
      </w:r>
      <w:r w:rsidR="005761DC" w:rsidRPr="00264B7E">
        <w:t>included in the MBS, enhancements</w:t>
      </w:r>
      <w:r w:rsidRPr="00264B7E">
        <w:t xml:space="preserve"> for linear and non-linear media content for broadcast (</w:t>
      </w:r>
      <w:r w:rsidR="005761DC" w:rsidRPr="00264B7E">
        <w:t>point</w:t>
      </w:r>
      <w:r w:rsidRPr="00264B7E">
        <w:t>-t</w:t>
      </w:r>
      <w:r w:rsidR="005761DC" w:rsidRPr="00264B7E">
        <w:t>o-multipoint) and multicast (point</w:t>
      </w:r>
      <w:r w:rsidRPr="00264B7E">
        <w:t>-to-</w:t>
      </w:r>
      <w:r w:rsidR="005761DC" w:rsidRPr="00264B7E">
        <w:t>group). The standardization activity can be divided into 2 technical evolutions:</w:t>
      </w:r>
    </w:p>
    <w:p w14:paraId="6ADABE54" w14:textId="1AD7CE7B" w:rsidR="005761DC" w:rsidRPr="00264B7E" w:rsidRDefault="005761DC" w:rsidP="005761DC">
      <w:pPr>
        <w:pStyle w:val="ListParagraph"/>
        <w:numPr>
          <w:ilvl w:val="2"/>
          <w:numId w:val="33"/>
        </w:numPr>
        <w:rPr>
          <w:lang w:val="en-US"/>
        </w:rPr>
      </w:pPr>
      <w:r w:rsidRPr="00264B7E">
        <w:rPr>
          <w:lang w:val="en-US"/>
        </w:rPr>
        <w:t>The « 5G broadcast » for the terrestrial diffusion with a LTE-based 5G terrestrial broadcast as defined in the LTE Rel-16</w:t>
      </w:r>
    </w:p>
    <w:p w14:paraId="64190951" w14:textId="03290AC6" w:rsidR="005761DC" w:rsidRPr="00264B7E" w:rsidRDefault="005761DC" w:rsidP="005761DC">
      <w:pPr>
        <w:pStyle w:val="ListParagraph"/>
        <w:numPr>
          <w:ilvl w:val="2"/>
          <w:numId w:val="33"/>
        </w:numPr>
        <w:rPr>
          <w:lang w:val="en-US"/>
        </w:rPr>
      </w:pPr>
      <w:r w:rsidRPr="00264B7E">
        <w:rPr>
          <w:lang w:val="en-US"/>
        </w:rPr>
        <w:lastRenderedPageBreak/>
        <w:t>The « 5G Mobile broadband » related to developments after the Rel-16 based on NR technology and the 5GC that are deployed in mobile networks.</w:t>
      </w:r>
    </w:p>
    <w:p w14:paraId="1568E4E5" w14:textId="2389DD8F" w:rsidR="009B5C28" w:rsidRPr="00264B7E" w:rsidRDefault="009B5C28" w:rsidP="009C701A"/>
    <w:p w14:paraId="7A977D89" w14:textId="77777777" w:rsidR="005761DC" w:rsidRPr="00264B7E" w:rsidRDefault="005761DC" w:rsidP="005761DC">
      <w:pPr>
        <w:keepNext/>
      </w:pPr>
      <w:r w:rsidRPr="00264B7E">
        <w:rPr>
          <w:noProof/>
          <w:lang w:eastAsia="zh-CN"/>
        </w:rPr>
        <w:drawing>
          <wp:inline distT="0" distB="0" distL="0" distR="0" wp14:anchorId="6E393EE3" wp14:editId="25B20000">
            <wp:extent cx="6120765" cy="3002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002280"/>
                    </a:xfrm>
                    <a:prstGeom prst="rect">
                      <a:avLst/>
                    </a:prstGeom>
                  </pic:spPr>
                </pic:pic>
              </a:graphicData>
            </a:graphic>
          </wp:inline>
        </w:drawing>
      </w:r>
    </w:p>
    <w:p w14:paraId="77244392" w14:textId="0217A5EE" w:rsidR="0037172B" w:rsidRPr="00264B7E" w:rsidRDefault="005761DC" w:rsidP="005761DC">
      <w:pPr>
        <w:pStyle w:val="Caption"/>
        <w:jc w:val="center"/>
      </w:pPr>
      <w:r w:rsidRPr="00264B7E">
        <w:t xml:space="preserve">Figure </w:t>
      </w:r>
      <w:r w:rsidRPr="00264B7E">
        <w:fldChar w:fldCharType="begin"/>
      </w:r>
      <w:r w:rsidRPr="00264B7E">
        <w:instrText xml:space="preserve"> SEQ Figure \* ARABIC </w:instrText>
      </w:r>
      <w:r w:rsidRPr="00264B7E">
        <w:fldChar w:fldCharType="separate"/>
      </w:r>
      <w:r w:rsidR="00F01DF3" w:rsidRPr="00264B7E">
        <w:rPr>
          <w:noProof/>
        </w:rPr>
        <w:t>1</w:t>
      </w:r>
      <w:r w:rsidRPr="00264B7E">
        <w:fldChar w:fldCharType="end"/>
      </w:r>
      <w:r w:rsidRPr="00264B7E">
        <w:t xml:space="preserve"> - Example of 5G-MAG distribution platform</w:t>
      </w:r>
    </w:p>
    <w:p w14:paraId="086052B2" w14:textId="52DCA7D1" w:rsidR="005761DC" w:rsidRPr="00264B7E" w:rsidRDefault="005761DC" w:rsidP="005761DC">
      <w:pPr>
        <w:rPr>
          <w:lang w:eastAsia="en-GB"/>
        </w:rPr>
      </w:pPr>
      <w:r w:rsidRPr="00264B7E">
        <w:rPr>
          <w:lang w:eastAsia="en-GB"/>
        </w:rPr>
        <w:t xml:space="preserve">An example of 5G MBS distribution platform is given in Figure 1. </w:t>
      </w:r>
      <w:r w:rsidR="00D961C6" w:rsidRPr="00264B7E">
        <w:rPr>
          <w:lang w:eastAsia="en-GB"/>
        </w:rPr>
        <w:t xml:space="preserve">It shows how the 5G system is able to provide a distribution service to a wide range of content provider such as linear media (e.g. television, radio), on-demand (e.g. video streaming), metadata,… However, even if the standard support this service, it does not mean it is deployed in the real networks. </w:t>
      </w:r>
      <w:r w:rsidR="00D95A57" w:rsidRPr="00264B7E">
        <w:rPr>
          <w:lang w:eastAsia="en-GB"/>
        </w:rPr>
        <w:t>The cost to deploy such infrastructure compared to the busines</w:t>
      </w:r>
      <w:r w:rsidR="00453D9F" w:rsidRPr="00264B7E">
        <w:rPr>
          <w:lang w:eastAsia="en-GB"/>
        </w:rPr>
        <w:t>s opportunity is important. Another limitation to the deployment comes from the mobile of the users. While the broadcast is pretty straightforward when both base station and terminal are static</w:t>
      </w:r>
      <w:r w:rsidR="00051E08">
        <w:rPr>
          <w:lang w:eastAsia="en-GB"/>
        </w:rPr>
        <w:t>s</w:t>
      </w:r>
      <w:r w:rsidR="00453D9F" w:rsidRPr="00264B7E">
        <w:rPr>
          <w:lang w:eastAsia="en-GB"/>
        </w:rPr>
        <w:t xml:space="preserve"> (the broadcast could be performed at the Tracking Area level (TA)), the system becomes</w:t>
      </w:r>
      <w:r w:rsidR="00051E08">
        <w:rPr>
          <w:lang w:eastAsia="en-GB"/>
        </w:rPr>
        <w:t xml:space="preserve"> complex</w:t>
      </w:r>
      <w:r w:rsidR="00453D9F" w:rsidRPr="00264B7E">
        <w:rPr>
          <w:lang w:eastAsia="en-GB"/>
        </w:rPr>
        <w:t xml:space="preserve"> when the user are </w:t>
      </w:r>
      <w:r w:rsidR="00A851E6">
        <w:rPr>
          <w:lang w:eastAsia="en-GB"/>
        </w:rPr>
        <w:t>moving</w:t>
      </w:r>
      <w:r w:rsidR="00453D9F" w:rsidRPr="00264B7E">
        <w:rPr>
          <w:lang w:eastAsia="en-GB"/>
        </w:rPr>
        <w:t>, especially for multicast.</w:t>
      </w:r>
    </w:p>
    <w:p w14:paraId="306682B8" w14:textId="7B599C23" w:rsidR="005338C5" w:rsidRPr="00264B7E" w:rsidRDefault="00453D9F" w:rsidP="005338C5">
      <w:pPr>
        <w:rPr>
          <w:lang w:eastAsia="en-GB"/>
        </w:rPr>
      </w:pPr>
      <w:r w:rsidRPr="00264B7E">
        <w:rPr>
          <w:lang w:eastAsia="en-GB"/>
        </w:rPr>
        <w:t xml:space="preserve">Then it comes the NR Non-Terrestrial Networks (NTN). NTN was introduced in Rel-17 for different scenario: </w:t>
      </w:r>
      <w:r w:rsidR="005338C5" w:rsidRPr="00264B7E">
        <w:rPr>
          <w:lang w:eastAsia="en-GB"/>
        </w:rPr>
        <w:t>NGSO and GSO (Geostationary Orbit)</w:t>
      </w:r>
      <w:r w:rsidRPr="00264B7E">
        <w:rPr>
          <w:lang w:eastAsia="en-GB"/>
        </w:rPr>
        <w:t>. The MBS was not considered in the firsts releas</w:t>
      </w:r>
      <w:r w:rsidR="005338C5" w:rsidRPr="00264B7E">
        <w:rPr>
          <w:lang w:eastAsia="en-GB"/>
        </w:rPr>
        <w:t xml:space="preserve">es of NTN, i.e. Rel-17, Rel-18. NTN might be the solution for a world-wide deployment of 5G </w:t>
      </w:r>
      <w:r w:rsidR="003E3AA3" w:rsidRPr="00264B7E">
        <w:rPr>
          <w:lang w:eastAsia="en-GB"/>
        </w:rPr>
        <w:t>MBS. A straightforward scenario should be the GEO satellite with fixed or mobile VSAT for broadcast. In fact, it exists already satellite operators</w:t>
      </w:r>
      <w:r w:rsidR="003C02FD" w:rsidRPr="00264B7E">
        <w:rPr>
          <w:lang w:eastAsia="en-GB"/>
        </w:rPr>
        <w:t xml:space="preserve"> that provide such services using a DVB radio technology. The advantage for these operators is to support a new kind of 3GPP compatible devices without modifying their already-in-service satellites. The </w:t>
      </w:r>
      <w:proofErr w:type="spellStart"/>
      <w:r w:rsidR="003C02FD" w:rsidRPr="00264B7E">
        <w:rPr>
          <w:lang w:eastAsia="en-GB"/>
        </w:rPr>
        <w:t>gNB</w:t>
      </w:r>
      <w:proofErr w:type="spellEnd"/>
      <w:r w:rsidR="003C02FD" w:rsidRPr="00264B7E">
        <w:rPr>
          <w:lang w:eastAsia="en-GB"/>
        </w:rPr>
        <w:t xml:space="preserve"> would be deployed on the ground and the GEO satellite transparently relays the 5G NR signal.</w:t>
      </w:r>
    </w:p>
    <w:p w14:paraId="1F228346" w14:textId="1F7A3872" w:rsidR="003C02FD" w:rsidRDefault="00952423" w:rsidP="003C02FD">
      <w:pPr>
        <w:pStyle w:val="Observation"/>
      </w:pPr>
      <w:r>
        <w:t xml:space="preserve">An important </w:t>
      </w:r>
      <w:r w:rsidR="003C02FD" w:rsidRPr="00264B7E">
        <w:t>use case for</w:t>
      </w:r>
      <w:r w:rsidR="003A11C2">
        <w:t xml:space="preserve"> MBS service in NR NTN is the GS</w:t>
      </w:r>
      <w:r w:rsidR="00B92390">
        <w:t xml:space="preserve">O </w:t>
      </w:r>
      <w:r w:rsidR="003C02FD" w:rsidRPr="00264B7E">
        <w:t>for media content broadcast</w:t>
      </w:r>
    </w:p>
    <w:p w14:paraId="355766AA" w14:textId="6F7B5482" w:rsidR="00D70C61" w:rsidRPr="00264B7E" w:rsidRDefault="00D70C61" w:rsidP="00D70C61">
      <w:pPr>
        <w:pStyle w:val="Proposal"/>
      </w:pPr>
      <w:r>
        <w:t>Focus on the MBS broadcast service in GS</w:t>
      </w:r>
      <w:r w:rsidRPr="00264B7E">
        <w:t>O</w:t>
      </w:r>
      <w:r>
        <w:t xml:space="preserve"> use case</w:t>
      </w:r>
      <w:r w:rsidRPr="00264B7E">
        <w:t xml:space="preserve"> for the definition of the </w:t>
      </w:r>
      <w:r w:rsidR="00B92390">
        <w:t xml:space="preserve">intended </w:t>
      </w:r>
      <w:r w:rsidRPr="00264B7E">
        <w:t>broadcast service area and how to handle it</w:t>
      </w:r>
    </w:p>
    <w:p w14:paraId="2B9E7D29" w14:textId="25CDED7F" w:rsidR="003C02FD" w:rsidRDefault="003C02FD" w:rsidP="003C02FD">
      <w:r w:rsidRPr="00264B7E">
        <w:t>The LEO constellations are less interesting for MBS. They do not benefit from a large footprint of Earth that can have a GEO satellite while it is more difficult to provide content to a fixed geographical area compared to terrestrial networks as the satellites are moving fast.</w:t>
      </w:r>
      <w:r w:rsidR="003A11C2">
        <w:t xml:space="preserve"> However, LEO constellations are interesting to palliate to a TN failures during an emergency situation to broadcast Global Public Warning Systems (GPWS). A NTN (both NGSO and GSO) shall be able to broadcast emergency message to UEs within an identified area.</w:t>
      </w:r>
    </w:p>
    <w:p w14:paraId="681CF128" w14:textId="61ECA361" w:rsidR="00D70C61" w:rsidRPr="00264B7E" w:rsidRDefault="00D70C61" w:rsidP="00D70C61">
      <w:pPr>
        <w:pStyle w:val="Observation"/>
      </w:pPr>
      <w:r>
        <w:t>NTN shall be able to broadcast emergency message in geographical area when TN may be unavailable</w:t>
      </w:r>
    </w:p>
    <w:p w14:paraId="0842574E" w14:textId="10117F05" w:rsidR="003A11C2" w:rsidRPr="00264B7E" w:rsidRDefault="003A11C2" w:rsidP="005761DC">
      <w:pPr>
        <w:pStyle w:val="Proposal"/>
      </w:pPr>
      <w:r>
        <w:t>Discuss to support emergency messaging broadcast in an identified area in both GSO and NGSO</w:t>
      </w:r>
    </w:p>
    <w:p w14:paraId="5F439CCE" w14:textId="5EFE0731" w:rsidR="00645AF8" w:rsidRPr="00264B7E" w:rsidRDefault="005338C5" w:rsidP="009C701A">
      <w:pPr>
        <w:rPr>
          <w:b/>
          <w:u w:val="single"/>
        </w:rPr>
      </w:pPr>
      <w:r w:rsidRPr="00264B7E">
        <w:rPr>
          <w:b/>
          <w:u w:val="single"/>
        </w:rPr>
        <w:t>Geographical Area</w:t>
      </w:r>
    </w:p>
    <w:p w14:paraId="4D9938AF" w14:textId="77777777" w:rsidR="005338C5" w:rsidRPr="00264B7E" w:rsidRDefault="005338C5" w:rsidP="005338C5">
      <w:pPr>
        <w:rPr>
          <w:lang w:eastAsia="en-GB"/>
        </w:rPr>
      </w:pPr>
      <w:r w:rsidRPr="00264B7E">
        <w:rPr>
          <w:lang w:eastAsia="en-GB"/>
        </w:rPr>
        <w:lastRenderedPageBreak/>
        <w:t>While the features enabling the provision of MBS have been defined in the previous releases of terrestrial mobile network, the provision of MBS over NGSO NTN would require additional features and enhancements:</w:t>
      </w:r>
    </w:p>
    <w:p w14:paraId="0A2076BB" w14:textId="77777777" w:rsidR="005338C5" w:rsidRPr="00264B7E" w:rsidRDefault="005338C5" w:rsidP="005338C5">
      <w:pPr>
        <w:pStyle w:val="ListParagraph"/>
        <w:numPr>
          <w:ilvl w:val="2"/>
          <w:numId w:val="33"/>
        </w:numPr>
        <w:rPr>
          <w:lang w:val="en-US" w:eastAsia="en-GB"/>
        </w:rPr>
      </w:pPr>
      <w:r w:rsidRPr="00264B7E">
        <w:rPr>
          <w:lang w:val="en-US" w:eastAsia="en-GB"/>
        </w:rPr>
        <w:t xml:space="preserve">Addressing NTN moving radio nodes (NGSO) causing the need to ensure service continuity over a given area when the </w:t>
      </w:r>
      <w:proofErr w:type="spellStart"/>
      <w:r w:rsidRPr="00264B7E">
        <w:rPr>
          <w:lang w:val="en-US" w:eastAsia="en-GB"/>
        </w:rPr>
        <w:t>gNB</w:t>
      </w:r>
      <w:proofErr w:type="spellEnd"/>
      <w:r w:rsidRPr="00264B7E">
        <w:rPr>
          <w:lang w:val="en-US" w:eastAsia="en-GB"/>
        </w:rPr>
        <w:t xml:space="preserve"> and/or the cell coverage areas are moving</w:t>
      </w:r>
    </w:p>
    <w:p w14:paraId="1A779FA7" w14:textId="77777777" w:rsidR="005338C5" w:rsidRPr="00264B7E" w:rsidRDefault="005338C5" w:rsidP="005338C5">
      <w:pPr>
        <w:pStyle w:val="ListParagraph"/>
        <w:numPr>
          <w:ilvl w:val="2"/>
          <w:numId w:val="33"/>
        </w:numPr>
        <w:rPr>
          <w:lang w:val="en-US" w:eastAsia="en-GB"/>
        </w:rPr>
      </w:pPr>
      <w:r w:rsidRPr="00264B7E">
        <w:rPr>
          <w:lang w:val="en-US" w:eastAsia="en-GB"/>
        </w:rPr>
        <w:t>User group dependent MBS services: Enabling wide area MBS services addressing a specific user group over a large geographic area and different regulatory regions</w:t>
      </w:r>
    </w:p>
    <w:p w14:paraId="7A349A96" w14:textId="77777777" w:rsidR="005338C5" w:rsidRPr="00264B7E" w:rsidRDefault="005338C5" w:rsidP="005338C5">
      <w:pPr>
        <w:pStyle w:val="ListParagraph"/>
        <w:numPr>
          <w:ilvl w:val="2"/>
          <w:numId w:val="33"/>
        </w:numPr>
        <w:rPr>
          <w:lang w:val="en-US" w:eastAsia="en-GB"/>
        </w:rPr>
      </w:pPr>
      <w:r w:rsidRPr="00264B7E">
        <w:rPr>
          <w:lang w:val="en-US" w:eastAsia="en-GB"/>
        </w:rPr>
        <w:t>Service subscription with SIM-card less support for MBS services with broadcast service provider subscriptions from broadcast provides, different from MNO services</w:t>
      </w:r>
    </w:p>
    <w:p w14:paraId="4F1B734A" w14:textId="77777777" w:rsidR="005338C5" w:rsidRPr="00264B7E" w:rsidRDefault="005338C5" w:rsidP="005338C5">
      <w:pPr>
        <w:pStyle w:val="ListParagraph"/>
        <w:numPr>
          <w:ilvl w:val="2"/>
          <w:numId w:val="33"/>
        </w:numPr>
        <w:rPr>
          <w:lang w:val="en-US" w:eastAsia="en-GB"/>
        </w:rPr>
      </w:pPr>
      <w:r w:rsidRPr="00264B7E">
        <w:rPr>
          <w:lang w:val="en-US" w:eastAsia="en-GB"/>
        </w:rPr>
        <w:t>MBS could also be provisioned over a dual connectivity (joint TN and NTN MBS reception).</w:t>
      </w:r>
    </w:p>
    <w:p w14:paraId="6B22AF07" w14:textId="321FA208" w:rsidR="005338C5" w:rsidRPr="00264B7E" w:rsidRDefault="005338C5" w:rsidP="005338C5">
      <w:pPr>
        <w:pStyle w:val="ListParagraph"/>
        <w:numPr>
          <w:ilvl w:val="2"/>
          <w:numId w:val="33"/>
        </w:numPr>
        <w:rPr>
          <w:highlight w:val="yellow"/>
          <w:lang w:val="en-US" w:eastAsia="en-GB"/>
        </w:rPr>
      </w:pPr>
      <w:r w:rsidRPr="00264B7E">
        <w:rPr>
          <w:highlight w:val="yellow"/>
          <w:lang w:val="en-US" w:eastAsia="en-GB"/>
        </w:rPr>
        <w:t>Location dependent MBS service: Enabling distribution of different content data to different MBS service areas</w:t>
      </w:r>
    </w:p>
    <w:p w14:paraId="1E15C4EF" w14:textId="61B8DF08" w:rsidR="00F01DF3" w:rsidRPr="00264B7E" w:rsidRDefault="00F01DF3" w:rsidP="00F01DF3">
      <w:pPr>
        <w:rPr>
          <w:lang w:eastAsia="en-GB"/>
        </w:rPr>
      </w:pPr>
      <w:r w:rsidRPr="00264B7E">
        <w:rPr>
          <w:lang w:eastAsia="en-GB"/>
        </w:rPr>
        <w:t>The WID [1] suggests to study the last bullet point. The location dependent MBS requires a fixed geographical area information and mapping.</w:t>
      </w:r>
    </w:p>
    <w:p w14:paraId="2FA1E65A" w14:textId="1649FB88" w:rsidR="00F01DF3" w:rsidRPr="00264B7E" w:rsidRDefault="00526F7F" w:rsidP="00F01DF3">
      <w:pPr>
        <w:keepNext/>
        <w:jc w:val="center"/>
      </w:pPr>
      <w:r>
        <w:rPr>
          <w:noProof/>
          <w:lang w:eastAsia="zh-CN"/>
        </w:rPr>
        <w:drawing>
          <wp:inline distT="0" distB="0" distL="0" distR="0" wp14:anchorId="68DCADAC" wp14:editId="783AAABA">
            <wp:extent cx="6145209" cy="3428774"/>
            <wp:effectExtent l="0" t="0" r="825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76364" cy="3446157"/>
                    </a:xfrm>
                    <a:prstGeom prst="rect">
                      <a:avLst/>
                    </a:prstGeom>
                    <a:noFill/>
                  </pic:spPr>
                </pic:pic>
              </a:graphicData>
            </a:graphic>
          </wp:inline>
        </w:drawing>
      </w:r>
    </w:p>
    <w:p w14:paraId="3F6779AE" w14:textId="05D8991C" w:rsidR="00F01DF3" w:rsidRPr="00264B7E" w:rsidRDefault="00F01DF3" w:rsidP="00F01DF3">
      <w:pPr>
        <w:pStyle w:val="Caption"/>
        <w:jc w:val="center"/>
      </w:pPr>
      <w:r w:rsidRPr="00264B7E">
        <w:t xml:space="preserve">Figure </w:t>
      </w:r>
      <w:r w:rsidRPr="00264B7E">
        <w:fldChar w:fldCharType="begin"/>
      </w:r>
      <w:r w:rsidRPr="00264B7E">
        <w:instrText xml:space="preserve"> SEQ Figure \* ARABIC </w:instrText>
      </w:r>
      <w:r w:rsidRPr="00264B7E">
        <w:fldChar w:fldCharType="separate"/>
      </w:r>
      <w:r w:rsidRPr="00264B7E">
        <w:rPr>
          <w:noProof/>
        </w:rPr>
        <w:t>2</w:t>
      </w:r>
      <w:r w:rsidRPr="00264B7E">
        <w:fldChar w:fldCharType="end"/>
      </w:r>
      <w:r w:rsidRPr="00264B7E">
        <w:t xml:space="preserve"> - Current geographical</w:t>
      </w:r>
      <w:r w:rsidR="0029504F" w:rsidRPr="00264B7E">
        <w:t>ly</w:t>
      </w:r>
      <w:r w:rsidRPr="00264B7E">
        <w:t>-related identities in the specs</w:t>
      </w:r>
    </w:p>
    <w:p w14:paraId="3966DF92" w14:textId="1B14CB9A" w:rsidR="00F01DF3" w:rsidRPr="00264B7E" w:rsidRDefault="00F01DF3" w:rsidP="009C701A">
      <w:r w:rsidRPr="00264B7E">
        <w:t xml:space="preserve">The question of </w:t>
      </w:r>
      <w:r w:rsidR="00CC4FCA">
        <w:t>the fixed geographical area on E</w:t>
      </w:r>
      <w:r w:rsidRPr="00264B7E">
        <w:t>arth was already treated during study and standardization phases to handle for instance the regulatory requirements. The UE location needs to be known by the network to perform the correct AMF selection and provide geographically-associated services. In th</w:t>
      </w:r>
      <w:r w:rsidR="0029504F" w:rsidRPr="00264B7E">
        <w:t>e Figure above, we can see in a scenario with a GEO SAT the following geographically-related identities:</w:t>
      </w:r>
    </w:p>
    <w:p w14:paraId="401DFD13" w14:textId="15A3700C" w:rsidR="00B35037" w:rsidRDefault="00B35037" w:rsidP="0029504F">
      <w:pPr>
        <w:pStyle w:val="ListParagraph"/>
        <w:numPr>
          <w:ilvl w:val="2"/>
          <w:numId w:val="33"/>
        </w:numPr>
        <w:rPr>
          <w:lang w:val="en-US"/>
        </w:rPr>
      </w:pPr>
      <w:r w:rsidRPr="00B35037">
        <w:rPr>
          <w:b/>
          <w:i/>
          <w:lang w:val="en-US"/>
        </w:rPr>
        <w:t>Satellite beam</w:t>
      </w:r>
      <w:r>
        <w:rPr>
          <w:lang w:val="en-US"/>
        </w:rPr>
        <w:t xml:space="preserve">: </w:t>
      </w:r>
      <w:r>
        <w:t>a beam created by Satellite Active Antenna System. A satellite beam may not be identified by the UE</w:t>
      </w:r>
    </w:p>
    <w:p w14:paraId="137E1099" w14:textId="704B9228" w:rsidR="0029504F" w:rsidRPr="00264B7E" w:rsidRDefault="0029504F" w:rsidP="0029504F">
      <w:pPr>
        <w:pStyle w:val="ListParagraph"/>
        <w:numPr>
          <w:ilvl w:val="2"/>
          <w:numId w:val="33"/>
        </w:numPr>
        <w:rPr>
          <w:lang w:val="en-US"/>
        </w:rPr>
      </w:pPr>
      <w:r w:rsidRPr="00B35037">
        <w:rPr>
          <w:b/>
          <w:i/>
          <w:lang w:val="en-US"/>
        </w:rPr>
        <w:t>Physical</w:t>
      </w:r>
      <w:r w:rsidR="00452F0C">
        <w:rPr>
          <w:b/>
          <w:i/>
          <w:lang w:val="en-US"/>
        </w:rPr>
        <w:t xml:space="preserve"> NR Cell</w:t>
      </w:r>
      <w:r w:rsidRPr="00264B7E">
        <w:rPr>
          <w:lang w:val="en-US"/>
        </w:rPr>
        <w:t>: known at the RAN level and corresponds to a beam or a group of beam</w:t>
      </w:r>
      <w:r w:rsidR="00CC4FCA">
        <w:rPr>
          <w:lang w:val="en-US"/>
        </w:rPr>
        <w:t>s</w:t>
      </w:r>
      <w:r w:rsidRPr="00264B7E">
        <w:rPr>
          <w:lang w:val="en-US"/>
        </w:rPr>
        <w:t xml:space="preserve"> footprint on Earth</w:t>
      </w:r>
    </w:p>
    <w:p w14:paraId="4ACE06F5" w14:textId="6E16AA13" w:rsidR="0029504F" w:rsidRPr="00264B7E" w:rsidRDefault="00452F0C" w:rsidP="0029504F">
      <w:pPr>
        <w:pStyle w:val="ListParagraph"/>
        <w:numPr>
          <w:ilvl w:val="2"/>
          <w:numId w:val="33"/>
        </w:numPr>
        <w:rPr>
          <w:lang w:val="en-US"/>
        </w:rPr>
      </w:pPr>
      <w:r>
        <w:rPr>
          <w:b/>
          <w:i/>
          <w:lang w:val="en-US"/>
        </w:rPr>
        <w:t>Mapped Cell</w:t>
      </w:r>
      <w:r w:rsidR="00264B7E" w:rsidRPr="00264B7E">
        <w:rPr>
          <w:lang w:val="en-US"/>
        </w:rPr>
        <w:t xml:space="preserve">: indicated by the </w:t>
      </w:r>
      <w:proofErr w:type="spellStart"/>
      <w:r w:rsidR="00264B7E" w:rsidRPr="00264B7E">
        <w:rPr>
          <w:lang w:val="en-US"/>
        </w:rPr>
        <w:t>gNB</w:t>
      </w:r>
      <w:proofErr w:type="spellEnd"/>
      <w:r w:rsidR="00264B7E" w:rsidRPr="00264B7E">
        <w:rPr>
          <w:lang w:val="en-US"/>
        </w:rPr>
        <w:t xml:space="preserve"> to the Core Network as part of the User Location Information and used for the PWS, the Area of Interest, paging optimization</w:t>
      </w:r>
      <w:r w:rsidR="00DA4F10">
        <w:rPr>
          <w:lang w:val="en-US"/>
        </w:rPr>
        <w:t>. Note that it is not broadcasted to the UE and used only by the network operator.</w:t>
      </w:r>
    </w:p>
    <w:p w14:paraId="116E154A" w14:textId="2DFE6161" w:rsidR="00264B7E" w:rsidRDefault="00B35037" w:rsidP="0029504F">
      <w:pPr>
        <w:pStyle w:val="ListParagraph"/>
        <w:numPr>
          <w:ilvl w:val="2"/>
          <w:numId w:val="33"/>
        </w:numPr>
        <w:rPr>
          <w:lang w:val="en-US"/>
        </w:rPr>
      </w:pPr>
      <w:r w:rsidRPr="00B35037">
        <w:rPr>
          <w:b/>
          <w:i/>
          <w:lang w:val="en-US"/>
        </w:rPr>
        <w:t>Tracking Area</w:t>
      </w:r>
      <w:r w:rsidR="00264B7E" w:rsidRPr="00264B7E">
        <w:rPr>
          <w:lang w:val="en-US"/>
        </w:rPr>
        <w:t xml:space="preserve">: corresponds to a fixed geographical area used for paging and keep record location of the UE in IDLE mode at the larger granularity than </w:t>
      </w:r>
      <w:r w:rsidR="00264B7E">
        <w:rPr>
          <w:lang w:val="en-US"/>
        </w:rPr>
        <w:t>cell level</w:t>
      </w:r>
    </w:p>
    <w:p w14:paraId="34F3AD52" w14:textId="78BF1F67" w:rsidR="00CC4FCA" w:rsidRDefault="00264B7E" w:rsidP="00264B7E">
      <w:r>
        <w:t>For the case of GEO satellite, the satellite beam footprint defined in [38.821] is 250 km (band-S) or 110 km (band-L) with a satellite footprint of</w:t>
      </w:r>
      <w:r w:rsidR="00D60AB7">
        <w:t xml:space="preserve"> approximately one third of the Earth surface.</w:t>
      </w:r>
    </w:p>
    <w:p w14:paraId="25185109" w14:textId="19AA4917" w:rsidR="00952423" w:rsidRDefault="00CC4FCA" w:rsidP="00264B7E">
      <w:r>
        <w:t>The objective given by the WID is to define an intended broadcast service area, fixed on Earth where a broadcast content is available for connected UE</w:t>
      </w:r>
      <w:r w:rsidR="00BB3AE4">
        <w:t xml:space="preserve"> (handheld or VSAT). The [3</w:t>
      </w:r>
      <w:r>
        <w:t xml:space="preserve">]-§6.2.3 describes for terrestrial </w:t>
      </w:r>
      <w:r>
        <w:lastRenderedPageBreak/>
        <w:t>networks the Location dependent MBS service using Area Session ID associated to a MBS service area.</w:t>
      </w:r>
      <w:r w:rsidR="0050778A">
        <w:t xml:space="preserve"> The area session ID is defined at the cell level in the specifications (i.e. should be defined at the “mapped cell”</w:t>
      </w:r>
      <w:r w:rsidR="00C66CCB">
        <w:t xml:space="preserve"> level in the NTN). The mapped cells can be considered for location dependent MBS service area signaling. </w:t>
      </w:r>
      <w:r w:rsidR="007223BF">
        <w:t>Note that mapped cell</w:t>
      </w:r>
      <w:r w:rsidR="00753B29">
        <w:t>s</w:t>
      </w:r>
      <w:r w:rsidR="007223BF">
        <w:t xml:space="preserve"> grid is defined by the RAN operator, thus, the mapped cell can be designed to cover pre-determined coherent geographical area (e.g. countries). However, the mapped cell grid can also be designed by the network operator to correspond to characteristics of the satellite. For instance, the size of the mapped cell corresponds to the size of a satellite beam. It is reasonable to have this kind of implementation for the GEO satellite where the cells are large and fixed to the Earth. In this case, the intended service area size could be smaller than a mapped cell ID as illustrated in Figure 2.</w:t>
      </w:r>
    </w:p>
    <w:p w14:paraId="6CE8198C" w14:textId="695DF2E5" w:rsidR="00952423" w:rsidRDefault="00952423" w:rsidP="00952423">
      <w:pPr>
        <w:pStyle w:val="Observation"/>
      </w:pPr>
      <w:r>
        <w:t xml:space="preserve">The intended service area for MBS broadcast could be smaller than of a mapped cell depending on the </w:t>
      </w:r>
      <w:r w:rsidR="00DA4F10">
        <w:t xml:space="preserve">network operator </w:t>
      </w:r>
      <w:r w:rsidR="00B92390">
        <w:t>configurations</w:t>
      </w:r>
    </w:p>
    <w:p w14:paraId="1EF1C7CA" w14:textId="7CF86F14" w:rsidR="00DA4F10" w:rsidRDefault="00DA4F10" w:rsidP="00DA4F10">
      <w:r>
        <w:t xml:space="preserve">Regarding </w:t>
      </w:r>
      <w:r w:rsidR="00CC6D8A">
        <w:t xml:space="preserve">to </w:t>
      </w:r>
      <w:r>
        <w:t>the observation above, it is necessary to define a new type of fixed-to-ground geographical area to signal a service area for MBS broadcast.</w:t>
      </w:r>
    </w:p>
    <w:p w14:paraId="2AC31A22" w14:textId="22501664" w:rsidR="00DA4F10" w:rsidRDefault="00DA4F10" w:rsidP="00DA4F10">
      <w:pPr>
        <w:pStyle w:val="Proposal"/>
      </w:pPr>
      <w:r>
        <w:t>Define a new fixed geographical area to represent the intended service area</w:t>
      </w:r>
    </w:p>
    <w:p w14:paraId="2B991C1B" w14:textId="6870032A" w:rsidR="00BB3AE4" w:rsidRDefault="00BB3AE4" w:rsidP="00BB3AE4">
      <w:r>
        <w:t xml:space="preserve">The service area is very similar to what was already defined for PWS (Public Warning System) where an emergency alert can be broadcasted within certain geographical areas down to the size of a single TN cell through SIB8 in TN. </w:t>
      </w:r>
      <w:r w:rsidR="00CC6D8A">
        <w:t xml:space="preserve">The emergency messaging broadcasting is also a targeted service for MBS broadcast service. </w:t>
      </w:r>
      <w:r>
        <w:t xml:space="preserve">Especially, the </w:t>
      </w:r>
      <w:proofErr w:type="spellStart"/>
      <w:r w:rsidRPr="00526F7F">
        <w:rPr>
          <w:i/>
        </w:rPr>
        <w:t>warningAreaCoordinatesSegment</w:t>
      </w:r>
      <w:proofErr w:type="spellEnd"/>
      <w:r>
        <w:t xml:space="preserve"> IE</w:t>
      </w:r>
      <w:r w:rsidR="00CC6D8A">
        <w:t xml:space="preserve"> [4]</w:t>
      </w:r>
      <w:r w:rsidR="003A11C2">
        <w:t>-§9.3.63</w:t>
      </w:r>
      <w:r>
        <w:t xml:space="preserve"> can be reused as an efficient way to define a new </w:t>
      </w:r>
      <w:proofErr w:type="spellStart"/>
      <w:r>
        <w:rPr>
          <w:i/>
        </w:rPr>
        <w:t>MBSGeofilteringAreaCoordinates</w:t>
      </w:r>
      <w:proofErr w:type="spellEnd"/>
      <w:r>
        <w:t xml:space="preserve"> IE.</w:t>
      </w:r>
    </w:p>
    <w:p w14:paraId="2BD800B7" w14:textId="77777777" w:rsidR="00BB3AE4" w:rsidRDefault="00BB3AE4" w:rsidP="00BB3AE4">
      <w:pPr>
        <w:pStyle w:val="Proposal"/>
      </w:pPr>
      <w:r>
        <w:t>Re-use as much as possible existing procedures and messages to address the issue of service area for broadcast service.</w:t>
      </w:r>
    </w:p>
    <w:p w14:paraId="18A03C35" w14:textId="77777777" w:rsidR="00BB3AE4" w:rsidRDefault="00BB3AE4" w:rsidP="00BB3AE4">
      <w:pPr>
        <w:pStyle w:val="Proposal"/>
      </w:pPr>
      <w:r>
        <w:t>Consider PWS geographical area coordinates as a baseline to the new fixed geographical area to be defined for broadcast service</w:t>
      </w:r>
    </w:p>
    <w:p w14:paraId="56327AEB" w14:textId="0442B620" w:rsidR="00BB3AE4" w:rsidRDefault="00BB3AE4" w:rsidP="00BB3AE4">
      <w:r>
        <w:t xml:space="preserve">As discussed in [2], the broadcast service should benefits of a joint TN/NTN deployment. The usage of dedicated geographical area for MBS </w:t>
      </w:r>
      <w:proofErr w:type="spellStart"/>
      <w:r>
        <w:t>geofiltering</w:t>
      </w:r>
      <w:proofErr w:type="spellEnd"/>
      <w:r>
        <w:t xml:space="preserve"> could then be used also in TN, avoiding multiple definitions.</w:t>
      </w:r>
    </w:p>
    <w:p w14:paraId="0E519982" w14:textId="7704EA7E" w:rsidR="00BB3AE4" w:rsidRDefault="00BB3AE4" w:rsidP="00BB3AE4">
      <w:pPr>
        <w:pStyle w:val="Observation"/>
      </w:pPr>
      <w:r>
        <w:t>The definition of a dedicate</w:t>
      </w:r>
      <w:r w:rsidR="00CC6D8A">
        <w:t>d geographical service area for broadcast service in NTN is compatible for a usage of a joint TN/NTN deployment in a future Release.</w:t>
      </w:r>
    </w:p>
    <w:p w14:paraId="74DC88C6" w14:textId="77777777" w:rsidR="00C66CCB" w:rsidRDefault="00C66CCB" w:rsidP="00264B7E"/>
    <w:p w14:paraId="3D73F4DA" w14:textId="3E359F71" w:rsidR="00BB3AE4" w:rsidRPr="00BB3AE4" w:rsidRDefault="00292A82" w:rsidP="00526F7F">
      <w:pPr>
        <w:rPr>
          <w:b/>
          <w:u w:val="single"/>
        </w:rPr>
      </w:pPr>
      <w:r w:rsidRPr="00292A82">
        <w:rPr>
          <w:b/>
          <w:u w:val="single"/>
        </w:rPr>
        <w:t>Information broadcast</w:t>
      </w:r>
    </w:p>
    <w:p w14:paraId="4F29447B" w14:textId="354544FA" w:rsidR="00526F7F" w:rsidRDefault="004B2559" w:rsidP="00526F7F">
      <w:r>
        <w:t>There is two options to broadcast the intended service area information into the coverage area of the satellite</w:t>
      </w:r>
    </w:p>
    <w:p w14:paraId="6827E4E7" w14:textId="7269A009" w:rsidR="004B2559" w:rsidRPr="004B2559" w:rsidRDefault="004B2559" w:rsidP="004B2559">
      <w:pPr>
        <w:pStyle w:val="ListParagraph"/>
        <w:numPr>
          <w:ilvl w:val="2"/>
          <w:numId w:val="33"/>
        </w:numPr>
      </w:pPr>
      <w:r w:rsidRPr="001413FF">
        <w:rPr>
          <w:lang w:val="en-US"/>
        </w:rPr>
        <w:t>By using existing NTN SIB 19 to add an optional IE</w:t>
      </w:r>
    </w:p>
    <w:p w14:paraId="42BBA1FB" w14:textId="432A964C" w:rsidR="004B2559" w:rsidRPr="004B2559" w:rsidRDefault="004B2559" w:rsidP="004B2559">
      <w:pPr>
        <w:pStyle w:val="ListParagraph"/>
        <w:numPr>
          <w:ilvl w:val="2"/>
          <w:numId w:val="33"/>
        </w:numPr>
      </w:pPr>
      <w:r w:rsidRPr="001413FF">
        <w:rPr>
          <w:lang w:val="en-US"/>
        </w:rPr>
        <w:t>By defining a new SIB for broadcast service in NTN</w:t>
      </w:r>
    </w:p>
    <w:p w14:paraId="53D4C171" w14:textId="78092AE7" w:rsidR="004B2559" w:rsidRDefault="004B2559" w:rsidP="004B2559">
      <w:r>
        <w:t xml:space="preserve">The SIB 19 is interesting solution but the issue is that it increase the size of the NTN essential SIB even for UE not compatible or interesting by the broadcast services. That is why, such as SIB 25 for TN coverage </w:t>
      </w:r>
      <w:r w:rsidR="00420370">
        <w:t xml:space="preserve">area </w:t>
      </w:r>
      <w:r>
        <w:t xml:space="preserve">information </w:t>
      </w:r>
      <w:r w:rsidR="00420370">
        <w:t>broadcast in NTN and SIB 20 to carry the information required to acquire the MCCH configuration for MBS broadcast, it is interesting to define a new SIB.</w:t>
      </w:r>
      <w:r w:rsidR="0043624B">
        <w:t xml:space="preserve"> The new SIB is broadcasted only if a broadcast service is available in a cell.</w:t>
      </w:r>
    </w:p>
    <w:p w14:paraId="54345FBD" w14:textId="25EADA9C" w:rsidR="00420370" w:rsidRDefault="00420370" w:rsidP="00420370">
      <w:pPr>
        <w:pStyle w:val="Proposal"/>
      </w:pPr>
      <w:r>
        <w:t>Define a new SIB for NTN to carry information of broadcast service area</w:t>
      </w:r>
    </w:p>
    <w:p w14:paraId="3DD1689D" w14:textId="47684E29" w:rsidR="00420370" w:rsidRPr="00526F7F" w:rsidRDefault="00420370" w:rsidP="00420370">
      <w:pPr>
        <w:pStyle w:val="Observation"/>
      </w:pPr>
      <w:r>
        <w:t>The new SIB is more future proof if the MBS is developed for NTN in future release</w:t>
      </w:r>
    </w:p>
    <w:p w14:paraId="24058AEA" w14:textId="0BE0EF74" w:rsidR="00F85A30" w:rsidRDefault="00F85A30" w:rsidP="009C701A">
      <w:pPr>
        <w:rPr>
          <w:b/>
          <w:u w:val="single"/>
        </w:rPr>
      </w:pPr>
    </w:p>
    <w:p w14:paraId="4F4EF1C2" w14:textId="6D931085" w:rsidR="00A851E6" w:rsidRDefault="00A851E6" w:rsidP="009C701A">
      <w:pPr>
        <w:rPr>
          <w:b/>
          <w:u w:val="single"/>
        </w:rPr>
      </w:pPr>
      <w:r>
        <w:rPr>
          <w:b/>
          <w:u w:val="single"/>
        </w:rPr>
        <w:t>Usage of the service area information by the UE</w:t>
      </w:r>
    </w:p>
    <w:p w14:paraId="33C45A9F" w14:textId="20B567F7" w:rsidR="00A851E6" w:rsidRPr="00A851E6" w:rsidRDefault="00A851E6" w:rsidP="009C701A">
      <w:r>
        <w:t>At the UE-side, the information of the service area is used by the UE to determine if it is in the coverage of a broadcast service. If so, the UE while proceed and decode the broadcast channel. For NT</w:t>
      </w:r>
      <w:r w:rsidR="0043624B">
        <w:t>N devices, it is interesting to first decode the SIB without decoding the broadcast channel for a question of energy consumption.</w:t>
      </w:r>
    </w:p>
    <w:p w14:paraId="08E2BB8F" w14:textId="77777777" w:rsidR="00A851E6" w:rsidRPr="00264B7E" w:rsidRDefault="00A851E6" w:rsidP="009C701A"/>
    <w:p w14:paraId="20D74898" w14:textId="69083376" w:rsidR="00C01F33" w:rsidRPr="00264B7E" w:rsidRDefault="00373D2C" w:rsidP="00CE0424">
      <w:pPr>
        <w:pStyle w:val="Heading1"/>
        <w:rPr>
          <w:lang w:val="en-US"/>
        </w:rPr>
      </w:pPr>
      <w:r w:rsidRPr="00264B7E">
        <w:rPr>
          <w:lang w:val="en-US"/>
        </w:rPr>
        <w:lastRenderedPageBreak/>
        <w:t>3</w:t>
      </w:r>
      <w:r w:rsidRPr="00264B7E">
        <w:rPr>
          <w:lang w:val="en-US"/>
        </w:rPr>
        <w:tab/>
      </w:r>
      <w:r w:rsidR="00C01F33" w:rsidRPr="00264B7E">
        <w:rPr>
          <w:lang w:val="en-US"/>
        </w:rPr>
        <w:t>Conclusion</w:t>
      </w:r>
    </w:p>
    <w:p w14:paraId="7E08B161" w14:textId="134D46B4" w:rsidR="008E065E" w:rsidRDefault="008E065E" w:rsidP="008E065E">
      <w:pPr>
        <w:pStyle w:val="BodyText"/>
        <w:rPr>
          <w:b/>
          <w:bCs/>
        </w:rPr>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169E2A14" w14:textId="72B2544F" w:rsidR="0033090B" w:rsidRDefault="0033090B" w:rsidP="008E065E">
      <w:pPr>
        <w:pStyle w:val="BodyText"/>
        <w:rPr>
          <w:b/>
          <w:bCs/>
        </w:rPr>
      </w:pPr>
    </w:p>
    <w:p w14:paraId="3E595C53" w14:textId="2FEEAF3E" w:rsidR="0033090B" w:rsidRPr="0033090B" w:rsidRDefault="0033090B" w:rsidP="008E065E">
      <w:pPr>
        <w:pStyle w:val="BodyText"/>
        <w:rPr>
          <w:bCs/>
          <w:i/>
        </w:rPr>
      </w:pPr>
      <w:r>
        <w:rPr>
          <w:bCs/>
          <w:i/>
        </w:rPr>
        <w:t>&lt;</w:t>
      </w:r>
      <w:r w:rsidR="00CD7E19">
        <w:rPr>
          <w:bCs/>
          <w:i/>
        </w:rPr>
        <w:t>Use cases&gt;</w:t>
      </w:r>
    </w:p>
    <w:p w14:paraId="6DB59F73" w14:textId="34523A77" w:rsidR="0033090B" w:rsidRDefault="0033090B" w:rsidP="0033090B">
      <w:pPr>
        <w:pStyle w:val="Observation"/>
        <w:numPr>
          <w:ilvl w:val="0"/>
          <w:numId w:val="35"/>
        </w:numPr>
      </w:pPr>
      <w:r>
        <w:t xml:space="preserve">An important </w:t>
      </w:r>
      <w:r w:rsidRPr="00264B7E">
        <w:t>use case for</w:t>
      </w:r>
      <w:r>
        <w:t xml:space="preserve"> MBS service in NR NTN is the GSO </w:t>
      </w:r>
      <w:r w:rsidRPr="00264B7E">
        <w:t>for media content broadcast</w:t>
      </w:r>
    </w:p>
    <w:p w14:paraId="5199C7F6" w14:textId="0312BFD3" w:rsidR="00CD7E19" w:rsidRDefault="00CD7E19" w:rsidP="00CD7E19">
      <w:pPr>
        <w:pStyle w:val="Proposal"/>
        <w:numPr>
          <w:ilvl w:val="0"/>
          <w:numId w:val="38"/>
        </w:numPr>
      </w:pPr>
      <w:r>
        <w:t>Focus on the MBS broadcast service in GS</w:t>
      </w:r>
      <w:r w:rsidRPr="00264B7E">
        <w:t>O</w:t>
      </w:r>
      <w:r>
        <w:t xml:space="preserve"> use case</w:t>
      </w:r>
      <w:r w:rsidRPr="00264B7E">
        <w:t xml:space="preserve"> for the definition of the </w:t>
      </w:r>
      <w:r>
        <w:t xml:space="preserve">intended </w:t>
      </w:r>
      <w:r w:rsidRPr="00264B7E">
        <w:t>broadcast service area and how to handle it</w:t>
      </w:r>
    </w:p>
    <w:p w14:paraId="72122205" w14:textId="75D2F6ED" w:rsidR="00CD7E19" w:rsidRDefault="0033090B" w:rsidP="00CD7E19">
      <w:pPr>
        <w:pStyle w:val="Observation"/>
        <w:numPr>
          <w:ilvl w:val="0"/>
          <w:numId w:val="35"/>
        </w:numPr>
      </w:pPr>
      <w:r>
        <w:t>NTN shall be able to broadcast emergency message in geographical area when TN may be unavailable</w:t>
      </w:r>
    </w:p>
    <w:p w14:paraId="2163927F" w14:textId="290A351E" w:rsidR="00CD7E19" w:rsidRDefault="00CD7E19" w:rsidP="00CD7E19">
      <w:pPr>
        <w:pStyle w:val="Proposal"/>
      </w:pPr>
      <w:r>
        <w:t>Discuss to support emergency messaging broadcast in an identified area in both GSO and NGSO</w:t>
      </w:r>
    </w:p>
    <w:p w14:paraId="07A48643" w14:textId="77777777" w:rsidR="00CD7E19" w:rsidRPr="00264B7E" w:rsidRDefault="00CD7E19" w:rsidP="00CD7E19">
      <w:pPr>
        <w:pStyle w:val="Proposal"/>
        <w:numPr>
          <w:ilvl w:val="0"/>
          <w:numId w:val="0"/>
        </w:numPr>
        <w:ind w:left="1304" w:hanging="1304"/>
      </w:pPr>
    </w:p>
    <w:p w14:paraId="6FFDF780" w14:textId="6B39B7FD" w:rsidR="00CD7E19" w:rsidRPr="00CD7E19" w:rsidRDefault="00CD7E19" w:rsidP="00CD7E19">
      <w:pPr>
        <w:pStyle w:val="Observation"/>
        <w:numPr>
          <w:ilvl w:val="0"/>
          <w:numId w:val="0"/>
        </w:numPr>
        <w:ind w:left="1701" w:hanging="1701"/>
        <w:rPr>
          <w:b w:val="0"/>
          <w:i/>
        </w:rPr>
      </w:pPr>
      <w:r>
        <w:rPr>
          <w:b w:val="0"/>
          <w:i/>
        </w:rPr>
        <w:t>&lt;Geographical area&gt;</w:t>
      </w:r>
    </w:p>
    <w:p w14:paraId="7709FB69" w14:textId="75F8D895" w:rsidR="0033090B" w:rsidRDefault="0033090B" w:rsidP="0033090B">
      <w:pPr>
        <w:pStyle w:val="Observation"/>
        <w:numPr>
          <w:ilvl w:val="0"/>
          <w:numId w:val="35"/>
        </w:numPr>
      </w:pPr>
      <w:r>
        <w:t>The intended service area for MBS broadcast could be smaller than of a mapped cell depending on the network operator configurations</w:t>
      </w:r>
    </w:p>
    <w:p w14:paraId="6699C3A3" w14:textId="2A307F8D" w:rsidR="00CD7E19" w:rsidRDefault="00CD7E19" w:rsidP="00CD7E19">
      <w:pPr>
        <w:pStyle w:val="Proposal"/>
      </w:pPr>
      <w:r>
        <w:t>Define a new fixed geographical area to represent the intended service area</w:t>
      </w:r>
    </w:p>
    <w:p w14:paraId="6B3949D1" w14:textId="77777777" w:rsidR="00CD7E19" w:rsidRDefault="00CD7E19" w:rsidP="00CD7E19">
      <w:pPr>
        <w:pStyle w:val="Proposal"/>
      </w:pPr>
      <w:r>
        <w:t>Re-use as much as possible existing procedures and messages to address the issue of service area for broadcast service.</w:t>
      </w:r>
    </w:p>
    <w:p w14:paraId="2199FB99" w14:textId="69F23803" w:rsidR="00CD7E19" w:rsidRDefault="00CD7E19" w:rsidP="00CD7E19">
      <w:pPr>
        <w:pStyle w:val="Proposal"/>
      </w:pPr>
      <w:r>
        <w:t>Consider PWS geographical area coordinates as a baseline to the new fixed geographical area to be defined for broadcast service</w:t>
      </w:r>
    </w:p>
    <w:p w14:paraId="245CDBC3" w14:textId="46ADF37F" w:rsidR="0033090B" w:rsidRDefault="0033090B" w:rsidP="0033090B">
      <w:pPr>
        <w:pStyle w:val="Observation"/>
        <w:numPr>
          <w:ilvl w:val="0"/>
          <w:numId w:val="35"/>
        </w:numPr>
      </w:pPr>
      <w:r>
        <w:t>The definition of a dedicated geographical service area for broadcast service in NTN is compatible for a usage of a joint TN/NTN deployment in a future Release.</w:t>
      </w:r>
    </w:p>
    <w:p w14:paraId="125A2BB3" w14:textId="4709DCFE" w:rsidR="00CD7E19" w:rsidRDefault="00CD7E19" w:rsidP="00CD7E19">
      <w:pPr>
        <w:pStyle w:val="Observation"/>
        <w:numPr>
          <w:ilvl w:val="0"/>
          <w:numId w:val="0"/>
        </w:numPr>
        <w:ind w:left="1701" w:hanging="1701"/>
      </w:pPr>
    </w:p>
    <w:p w14:paraId="606FD0DE" w14:textId="1C12A52C" w:rsidR="00CD7E19" w:rsidRDefault="00CD7E19" w:rsidP="00CD7E19">
      <w:pPr>
        <w:pStyle w:val="Observation"/>
        <w:numPr>
          <w:ilvl w:val="0"/>
          <w:numId w:val="0"/>
        </w:numPr>
        <w:ind w:left="1701" w:hanging="1701"/>
        <w:rPr>
          <w:b w:val="0"/>
          <w:i/>
        </w:rPr>
      </w:pPr>
      <w:r>
        <w:rPr>
          <w:b w:val="0"/>
          <w:i/>
        </w:rPr>
        <w:t>&lt;Information broadcast</w:t>
      </w:r>
      <w:r w:rsidR="009B2137">
        <w:rPr>
          <w:b w:val="0"/>
          <w:i/>
        </w:rPr>
        <w:t>&gt;</w:t>
      </w:r>
    </w:p>
    <w:p w14:paraId="1498E9E3" w14:textId="764A10F8" w:rsidR="00CD7E19" w:rsidRPr="00CD7E19" w:rsidRDefault="00CD7E19" w:rsidP="00CD7E19">
      <w:pPr>
        <w:pStyle w:val="Proposal"/>
      </w:pPr>
      <w:r>
        <w:t>Define a new SIB for NTN to carry information of broadcast service area</w:t>
      </w:r>
    </w:p>
    <w:p w14:paraId="3F155059" w14:textId="0DEFAF0E" w:rsidR="0033090B" w:rsidRDefault="0033090B" w:rsidP="0033090B">
      <w:pPr>
        <w:pStyle w:val="Observation"/>
        <w:numPr>
          <w:ilvl w:val="0"/>
          <w:numId w:val="35"/>
        </w:numPr>
      </w:pPr>
      <w:r>
        <w:t>The new SIB is more future proof if the MBS is developed for NTN in future release</w:t>
      </w:r>
    </w:p>
    <w:p w14:paraId="48B27773" w14:textId="60934F99" w:rsidR="008E065E" w:rsidRPr="00264B7E" w:rsidRDefault="008E065E" w:rsidP="00BE0960">
      <w:pPr>
        <w:pStyle w:val="BodyText"/>
        <w:rPr>
          <w:b/>
          <w:bCs/>
        </w:rPr>
      </w:pPr>
    </w:p>
    <w:p w14:paraId="019D623B" w14:textId="77777777" w:rsidR="008E065E" w:rsidRPr="00264B7E" w:rsidRDefault="008E065E" w:rsidP="008E065E">
      <w:pPr>
        <w:rPr>
          <w:b/>
          <w:bCs/>
        </w:rPr>
      </w:pP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75A2579A" w14:textId="792827A3" w:rsidR="00CE706A" w:rsidRDefault="00BE0960" w:rsidP="00B55E00">
      <w:pPr>
        <w:pStyle w:val="Reference"/>
      </w:pPr>
      <w:bookmarkStart w:id="4" w:name="_Ref174151459"/>
      <w:bookmarkStart w:id="5" w:name="_Ref189809556"/>
      <w:r w:rsidRPr="00264B7E">
        <w:t>R</w:t>
      </w:r>
      <w:r w:rsidR="00B55E00" w:rsidRPr="00264B7E">
        <w:t>P-234076</w:t>
      </w:r>
      <w:r w:rsidRPr="00264B7E">
        <w:t xml:space="preserve">, </w:t>
      </w:r>
      <w:r w:rsidR="00B55E00" w:rsidRPr="00264B7E">
        <w:t>New WID: Non-Terrestrial Networks (NTN) for NR Phase 3</w:t>
      </w:r>
      <w:r w:rsidRPr="00264B7E">
        <w:t xml:space="preserve">, </w:t>
      </w:r>
      <w:r w:rsidR="00B55E00" w:rsidRPr="00264B7E">
        <w:t>RAN1 Vice-Chair, RAN#102</w:t>
      </w:r>
      <w:r w:rsidRPr="00264B7E">
        <w:t xml:space="preserve">, </w:t>
      </w:r>
      <w:r w:rsidR="00B55E00" w:rsidRPr="00264B7E">
        <w:t xml:space="preserve">December 11-15, </w:t>
      </w:r>
      <w:proofErr w:type="gramStart"/>
      <w:r w:rsidR="00B55E00" w:rsidRPr="00264B7E">
        <w:t>Edinburgh</w:t>
      </w:r>
      <w:proofErr w:type="gramEnd"/>
      <w:r w:rsidR="00B55E00" w:rsidRPr="00264B7E">
        <w:t>, UK</w:t>
      </w:r>
      <w:r w:rsidRPr="00264B7E">
        <w:t>.</w:t>
      </w:r>
      <w:bookmarkEnd w:id="4"/>
      <w:bookmarkEnd w:id="5"/>
    </w:p>
    <w:p w14:paraId="14859ABE" w14:textId="293101C7" w:rsidR="00BB3AE4" w:rsidRDefault="00BB3AE4" w:rsidP="00B55E00">
      <w:pPr>
        <w:pStyle w:val="Reference"/>
      </w:pPr>
      <w:r>
        <w:t>S1-240064, Use Cases motivations for 5G MBS over NTN study, SA1#105, Feb 2024, Athens, GR.</w:t>
      </w:r>
    </w:p>
    <w:p w14:paraId="581DF68C" w14:textId="3F90A72F" w:rsidR="00BB3AE4" w:rsidRDefault="00BB3AE4" w:rsidP="00BB3AE4">
      <w:pPr>
        <w:pStyle w:val="Reference"/>
      </w:pPr>
      <w:r>
        <w:t xml:space="preserve">3GPP TS 23.247, </w:t>
      </w:r>
      <w:r w:rsidRPr="00BB3AE4">
        <w:t>Architectural enhancements for 5G multicast-broadcast services</w:t>
      </w:r>
      <w:r>
        <w:t>, Rel-18, 03-2024.</w:t>
      </w:r>
    </w:p>
    <w:p w14:paraId="2B6A8CD8" w14:textId="27265D1F" w:rsidR="00CC6D8A" w:rsidRPr="00264B7E" w:rsidRDefault="00CC6D8A" w:rsidP="00BB3AE4">
      <w:pPr>
        <w:pStyle w:val="Reference"/>
      </w:pPr>
      <w:r>
        <w:t>3GPP TS 23.041, Technical realization of Cell Broadcast Service (CBS), Rel-18, 01-2024.</w:t>
      </w:r>
    </w:p>
    <w:sectPr w:rsidR="00CC6D8A" w:rsidRPr="00264B7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2F375" w14:textId="77777777" w:rsidR="004B1D5E" w:rsidRDefault="004B1D5E">
      <w:r>
        <w:separator/>
      </w:r>
    </w:p>
  </w:endnote>
  <w:endnote w:type="continuationSeparator" w:id="0">
    <w:p w14:paraId="3A141F32" w14:textId="77777777" w:rsidR="004B1D5E" w:rsidRDefault="004B1D5E">
      <w:r>
        <w:continuationSeparator/>
      </w:r>
    </w:p>
  </w:endnote>
  <w:endnote w:type="continuationNotice" w:id="1">
    <w:p w14:paraId="0D7AD82B" w14:textId="77777777" w:rsidR="004B1D5E" w:rsidRDefault="004B1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U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E5EB080"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410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410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40A94" w14:textId="77777777" w:rsidR="004B1D5E" w:rsidRDefault="004B1D5E">
      <w:r>
        <w:separator/>
      </w:r>
    </w:p>
  </w:footnote>
  <w:footnote w:type="continuationSeparator" w:id="0">
    <w:p w14:paraId="0D0D17D7" w14:textId="77777777" w:rsidR="004B1D5E" w:rsidRDefault="004B1D5E">
      <w:r>
        <w:continuationSeparator/>
      </w:r>
    </w:p>
  </w:footnote>
  <w:footnote w:type="continuationNotice" w:id="1">
    <w:p w14:paraId="35C408E2" w14:textId="77777777" w:rsidR="004B1D5E" w:rsidRDefault="004B1D5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34E49346"/>
    <w:lvl w:ilvl="0" w:tplc="A7D2A7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0"/>
  </w:num>
  <w:num w:numId="19">
    <w:abstractNumId w:val="6"/>
  </w:num>
  <w:num w:numId="20">
    <w:abstractNumId w:val="31"/>
  </w:num>
  <w:num w:numId="21">
    <w:abstractNumId w:val="17"/>
  </w:num>
  <w:num w:numId="22">
    <w:abstractNumId w:val="3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4"/>
  </w:num>
  <w:num w:numId="25">
    <w:abstractNumId w:val="28"/>
  </w:num>
  <w:num w:numId="26">
    <w:abstractNumId w:val="11"/>
  </w:num>
  <w:num w:numId="27">
    <w:abstractNumId w:val="14"/>
  </w:num>
  <w:num w:numId="28">
    <w:abstractNumId w:val="7"/>
  </w:num>
  <w:num w:numId="29">
    <w:abstractNumId w:val="5"/>
  </w:num>
  <w:num w:numId="30">
    <w:abstractNumId w:val="19"/>
  </w:num>
  <w:num w:numId="31">
    <w:abstractNumId w:val="8"/>
  </w:num>
  <w:num w:numId="32">
    <w:abstractNumId w:val="33"/>
  </w:num>
  <w:num w:numId="33">
    <w:abstractNumId w:val="32"/>
  </w:num>
  <w:num w:numId="34">
    <w:abstractNumId w:val="13"/>
  </w:num>
  <w:num w:numId="35">
    <w:abstractNumId w:val="25"/>
    <w:lvlOverride w:ilvl="0">
      <w:startOverride w:val="1"/>
    </w:lvlOverride>
  </w:num>
  <w:num w:numId="36">
    <w:abstractNumId w:val="18"/>
    <w:lvlOverride w:ilvl="0">
      <w:startOverride w:val="1"/>
    </w:lvlOverride>
  </w:num>
  <w:num w:numId="37">
    <w:abstractNumId w:val="18"/>
  </w:num>
  <w:num w:numId="38">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4C15"/>
    <w:rsid w:val="00036BA1"/>
    <w:rsid w:val="00036FEA"/>
    <w:rsid w:val="000422E2"/>
    <w:rsid w:val="00042F22"/>
    <w:rsid w:val="000444EF"/>
    <w:rsid w:val="00051E0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13FF"/>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2564"/>
    <w:rsid w:val="001A6173"/>
    <w:rsid w:val="001A6CBA"/>
    <w:rsid w:val="001B0D97"/>
    <w:rsid w:val="001B5A5D"/>
    <w:rsid w:val="001C1CE5"/>
    <w:rsid w:val="001C3D2A"/>
    <w:rsid w:val="001C5CB8"/>
    <w:rsid w:val="001D51BA"/>
    <w:rsid w:val="001D53E7"/>
    <w:rsid w:val="001D6342"/>
    <w:rsid w:val="001D6C45"/>
    <w:rsid w:val="001D6D53"/>
    <w:rsid w:val="001E58E2"/>
    <w:rsid w:val="001E7AED"/>
    <w:rsid w:val="001F3916"/>
    <w:rsid w:val="001F54C5"/>
    <w:rsid w:val="001F662C"/>
    <w:rsid w:val="001F7074"/>
    <w:rsid w:val="00200490"/>
    <w:rsid w:val="00201219"/>
    <w:rsid w:val="00201F3A"/>
    <w:rsid w:val="00203F96"/>
    <w:rsid w:val="0020497F"/>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A82"/>
    <w:rsid w:val="00292EB7"/>
    <w:rsid w:val="0029504F"/>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3F5"/>
    <w:rsid w:val="003203ED"/>
    <w:rsid w:val="00322C9F"/>
    <w:rsid w:val="00324D23"/>
    <w:rsid w:val="003267B7"/>
    <w:rsid w:val="0033090B"/>
    <w:rsid w:val="00331751"/>
    <w:rsid w:val="00334066"/>
    <w:rsid w:val="00334579"/>
    <w:rsid w:val="00335858"/>
    <w:rsid w:val="00336BDA"/>
    <w:rsid w:val="00340023"/>
    <w:rsid w:val="00342BD7"/>
    <w:rsid w:val="00346DB5"/>
    <w:rsid w:val="003477B1"/>
    <w:rsid w:val="00355902"/>
    <w:rsid w:val="00357380"/>
    <w:rsid w:val="003602D9"/>
    <w:rsid w:val="003604CE"/>
    <w:rsid w:val="00370E47"/>
    <w:rsid w:val="0037172B"/>
    <w:rsid w:val="00373D2C"/>
    <w:rsid w:val="003742AC"/>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AA4"/>
    <w:rsid w:val="004242F4"/>
    <w:rsid w:val="00427248"/>
    <w:rsid w:val="0043624B"/>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92BC5"/>
    <w:rsid w:val="004964F1"/>
    <w:rsid w:val="004A16BC"/>
    <w:rsid w:val="004A2B94"/>
    <w:rsid w:val="004A4B33"/>
    <w:rsid w:val="004B1D5E"/>
    <w:rsid w:val="004B2559"/>
    <w:rsid w:val="004B49EF"/>
    <w:rsid w:val="004B6F6A"/>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F7F"/>
    <w:rsid w:val="005338C5"/>
    <w:rsid w:val="00534B59"/>
    <w:rsid w:val="0053662A"/>
    <w:rsid w:val="00536759"/>
    <w:rsid w:val="00537C62"/>
    <w:rsid w:val="005442EF"/>
    <w:rsid w:val="00546970"/>
    <w:rsid w:val="00547494"/>
    <w:rsid w:val="00554E19"/>
    <w:rsid w:val="0056121F"/>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11B3"/>
    <w:rsid w:val="0063284C"/>
    <w:rsid w:val="00636398"/>
    <w:rsid w:val="006368D3"/>
    <w:rsid w:val="006377EC"/>
    <w:rsid w:val="0064151F"/>
    <w:rsid w:val="00641533"/>
    <w:rsid w:val="0064208D"/>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697B"/>
    <w:rsid w:val="006A7AFF"/>
    <w:rsid w:val="006B1816"/>
    <w:rsid w:val="006B2099"/>
    <w:rsid w:val="006B280D"/>
    <w:rsid w:val="006B50CF"/>
    <w:rsid w:val="006B5887"/>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45A0"/>
    <w:rsid w:val="0074524B"/>
    <w:rsid w:val="00747D8B"/>
    <w:rsid w:val="00751228"/>
    <w:rsid w:val="00753B29"/>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31BD9"/>
    <w:rsid w:val="009368F3"/>
    <w:rsid w:val="00937B32"/>
    <w:rsid w:val="00941636"/>
    <w:rsid w:val="00943742"/>
    <w:rsid w:val="00945C05"/>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2137"/>
    <w:rsid w:val="009B3AC2"/>
    <w:rsid w:val="009B4DF4"/>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7F63"/>
    <w:rsid w:val="00A2193B"/>
    <w:rsid w:val="00A2351A"/>
    <w:rsid w:val="00A264A9"/>
    <w:rsid w:val="00A26DCF"/>
    <w:rsid w:val="00A27785"/>
    <w:rsid w:val="00A30187"/>
    <w:rsid w:val="00A3448A"/>
    <w:rsid w:val="00A36297"/>
    <w:rsid w:val="00A41E2B"/>
    <w:rsid w:val="00A45B74"/>
    <w:rsid w:val="00A52E1D"/>
    <w:rsid w:val="00A573F6"/>
    <w:rsid w:val="00A609FB"/>
    <w:rsid w:val="00A61499"/>
    <w:rsid w:val="00A62A77"/>
    <w:rsid w:val="00A63483"/>
    <w:rsid w:val="00A657D7"/>
    <w:rsid w:val="00A660AC"/>
    <w:rsid w:val="00A67E6C"/>
    <w:rsid w:val="00A71B99"/>
    <w:rsid w:val="00A739D0"/>
    <w:rsid w:val="00A761D4"/>
    <w:rsid w:val="00A77EC4"/>
    <w:rsid w:val="00A851E6"/>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8B7"/>
    <w:rsid w:val="00B55E00"/>
    <w:rsid w:val="00B664C7"/>
    <w:rsid w:val="00B739F6"/>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4D2E"/>
    <w:rsid w:val="00BC7A4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1354"/>
    <w:rsid w:val="00CF1EAE"/>
    <w:rsid w:val="00CF3B1F"/>
    <w:rsid w:val="00CF3BF6"/>
    <w:rsid w:val="00CF625B"/>
    <w:rsid w:val="00CF687E"/>
    <w:rsid w:val="00CF6D96"/>
    <w:rsid w:val="00D0349B"/>
    <w:rsid w:val="00D0387B"/>
    <w:rsid w:val="00D10249"/>
    <w:rsid w:val="00D115C3"/>
    <w:rsid w:val="00D11897"/>
    <w:rsid w:val="00D13135"/>
    <w:rsid w:val="00D13E4E"/>
    <w:rsid w:val="00D22D6A"/>
    <w:rsid w:val="00D239A7"/>
    <w:rsid w:val="00D23F47"/>
    <w:rsid w:val="00D36BB9"/>
    <w:rsid w:val="00D36E71"/>
    <w:rsid w:val="00D37D87"/>
    <w:rsid w:val="00D40B33"/>
    <w:rsid w:val="00D4318F"/>
    <w:rsid w:val="00D438BF"/>
    <w:rsid w:val="00D440F8"/>
    <w:rsid w:val="00D546FF"/>
    <w:rsid w:val="00D55AD5"/>
    <w:rsid w:val="00D576CA"/>
    <w:rsid w:val="00D57BFF"/>
    <w:rsid w:val="00D60AB7"/>
    <w:rsid w:val="00D61AF5"/>
    <w:rsid w:val="00D652B5"/>
    <w:rsid w:val="00D66155"/>
    <w:rsid w:val="00D708B0"/>
    <w:rsid w:val="00D70C61"/>
    <w:rsid w:val="00D730E9"/>
    <w:rsid w:val="00D77B1D"/>
    <w:rsid w:val="00D8021F"/>
    <w:rsid w:val="00D80383"/>
    <w:rsid w:val="00D823C6"/>
    <w:rsid w:val="00D8327F"/>
    <w:rsid w:val="00D86CA3"/>
    <w:rsid w:val="00D871CE"/>
    <w:rsid w:val="00D9196D"/>
    <w:rsid w:val="00D92982"/>
    <w:rsid w:val="00D93D77"/>
    <w:rsid w:val="00D95A57"/>
    <w:rsid w:val="00D961C6"/>
    <w:rsid w:val="00DA2581"/>
    <w:rsid w:val="00DA305E"/>
    <w:rsid w:val="00DA4F10"/>
    <w:rsid w:val="00DA5417"/>
    <w:rsid w:val="00DA56E8"/>
    <w:rsid w:val="00DB0A9F"/>
    <w:rsid w:val="00DB377D"/>
    <w:rsid w:val="00DC2D36"/>
    <w:rsid w:val="00DC53EF"/>
    <w:rsid w:val="00DE5608"/>
    <w:rsid w:val="00DE58D0"/>
    <w:rsid w:val="00DE654F"/>
    <w:rsid w:val="00DF0B6E"/>
    <w:rsid w:val="00DF15E0"/>
    <w:rsid w:val="00DF37A0"/>
    <w:rsid w:val="00DF4C23"/>
    <w:rsid w:val="00DF66E1"/>
    <w:rsid w:val="00E110E7"/>
    <w:rsid w:val="00E11B20"/>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33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7"/>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3638C93-5245-44E0-9AD1-3648478B7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1941</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2</cp:revision>
  <cp:lastPrinted>2008-01-31T07:09:00Z</cp:lastPrinted>
  <dcterms:created xsi:type="dcterms:W3CDTF">2024-04-04T20:00:00Z</dcterms:created>
  <dcterms:modified xsi:type="dcterms:W3CDTF">2024-04-04T20:00:00Z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